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BC" w:rsidRPr="00AF5DBC" w:rsidRDefault="00AF5DBC" w:rsidP="00AF5DBC">
      <w:pPr>
        <w:shd w:val="clear" w:color="auto" w:fill="FFFFFF"/>
        <w:spacing w:after="0" w:line="240" w:lineRule="auto"/>
        <w:outlineLvl w:val="1"/>
        <w:rPr>
          <w:rFonts w:ascii="Calibri" w:eastAsia="Times New Roman" w:hAnsi="Calibri" w:cs="Times New Roman"/>
          <w:color w:val="202731"/>
          <w:sz w:val="30"/>
          <w:szCs w:val="30"/>
          <w:lang w:eastAsia="ru-RU"/>
        </w:rPr>
      </w:pPr>
      <w:proofErr w:type="spellStart"/>
      <w:r w:rsidRPr="00AF5DBC">
        <w:rPr>
          <w:rFonts w:ascii="Calibri" w:eastAsia="Times New Roman" w:hAnsi="Calibri" w:cs="Times New Roman"/>
          <w:color w:val="202731"/>
          <w:sz w:val="30"/>
          <w:szCs w:val="30"/>
          <w:lang w:eastAsia="ru-RU"/>
        </w:rPr>
        <w:t>Рособрнадзор</w:t>
      </w:r>
      <w:proofErr w:type="spellEnd"/>
      <w:r w:rsidRPr="00AF5DBC">
        <w:rPr>
          <w:rFonts w:ascii="Calibri" w:eastAsia="Times New Roman" w:hAnsi="Calibri" w:cs="Times New Roman"/>
          <w:color w:val="202731"/>
          <w:sz w:val="30"/>
          <w:szCs w:val="30"/>
          <w:lang w:eastAsia="ru-RU"/>
        </w:rPr>
        <w:t xml:space="preserve"> направил в регионы рекомендации по проведению итогового сочинения</w:t>
      </w:r>
    </w:p>
    <w:p w:rsidR="00AF5DBC" w:rsidRPr="00AF5DBC" w:rsidRDefault="00AF5DBC" w:rsidP="00AF5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Федеральная служба по надзору в сфере образования и науки разработала и направила в регионы методические рекомендации по организации и проведению итогового сочинения (изложения), также критерии оценки.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Рекомендации, в том числе, определяют категории участников, сроки и продолжительность проведения итогового сочинения, требования к организаторам, порядок проверки и обработки результатов.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Что касается критериев оценки сочинения, то они прошли несколько этапов экспертиз и обсуждений в профессиональном и экспертном сообществе. Была также проведена апробация процедуры проведения итогового сочинения в ряде субъектов РФ.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 Критерии были рассмотрены и приняты при участии специалистов министерства образования и науки России, </w:t>
      </w:r>
      <w:proofErr w:type="spellStart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Рособрнадзора</w:t>
      </w:r>
      <w:proofErr w:type="spellEnd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, Федерального института педагогических измерений (ФИПИ), Федерального центра тестирования (ФЦТ) и Совета по вопросам проведения сочинения под председательством Натальи Солженицыной.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Подробнее</w:t>
      </w:r>
      <w:r w:rsidRPr="00AF5DBC">
        <w:rPr>
          <w:rFonts w:ascii="Verdana" w:eastAsia="Times New Roman" w:hAnsi="Verdana" w:cs="Times New Roman"/>
          <w:color w:val="1F262D"/>
          <w:sz w:val="18"/>
          <w:lang w:eastAsia="ru-RU"/>
        </w:rPr>
        <w:t> </w:t>
      </w:r>
      <w:hyperlink r:id="rId4" w:history="1">
        <w:r w:rsidRPr="00AF5DBC">
          <w:rPr>
            <w:rFonts w:ascii="Verdana" w:eastAsia="Times New Roman" w:hAnsi="Verdana" w:cs="Times New Roman"/>
            <w:color w:val="0071BB"/>
            <w:sz w:val="18"/>
            <w:u w:val="single"/>
            <w:lang w:eastAsia="ru-RU"/>
          </w:rPr>
          <w:t>о критериях оценки</w:t>
        </w:r>
      </w:hyperlink>
      <w:r w:rsidRPr="00AF5DBC">
        <w:rPr>
          <w:rFonts w:ascii="Verdana" w:eastAsia="Times New Roman" w:hAnsi="Verdana" w:cs="Times New Roman"/>
          <w:color w:val="1F262D"/>
          <w:sz w:val="18"/>
          <w:lang w:eastAsia="ru-RU"/>
        </w:rPr>
        <w:t> </w:t>
      </w: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</w:t>
      </w:r>
      <w:r w:rsidRPr="00AF5DBC">
        <w:rPr>
          <w:rFonts w:ascii="Verdana" w:eastAsia="Times New Roman" w:hAnsi="Verdana" w:cs="Times New Roman"/>
          <w:color w:val="1F262D"/>
          <w:sz w:val="18"/>
          <w:lang w:eastAsia="ru-RU"/>
        </w:rPr>
        <w:t> </w:t>
      </w:r>
      <w:hyperlink r:id="rId5" w:history="1">
        <w:r w:rsidRPr="00AF5DBC">
          <w:rPr>
            <w:rFonts w:ascii="Verdana" w:eastAsia="Times New Roman" w:hAnsi="Verdana" w:cs="Times New Roman"/>
            <w:color w:val="0071BB"/>
            <w:sz w:val="18"/>
            <w:u w:val="single"/>
            <w:lang w:eastAsia="ru-RU"/>
          </w:rPr>
          <w:t>рекомендациях по проведению сочинения</w:t>
        </w:r>
      </w:hyperlink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СПРАВКА: 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В 2014-2015 учебном году итоговое сочинение (изложение) как допуск к государственной итоговой аттестации будет проводиться в обязательном порядке для выпускников образовательных организаций, реализующих программы среднего общего образования. Для </w:t>
      </w:r>
      <w:proofErr w:type="gramStart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обучающихся</w:t>
      </w:r>
      <w:proofErr w:type="gramEnd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 с ограниченными возможностями здоровья предусмотрено изложение.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По желанию итоговое сочинение (изложение) могут писать выпускники прошлых лет для представления его результатов в вузы. Оценкой итогового сочинения или изложения будет зачет или незачет, однако к сдаче единого государственного экзамена и государственного выпускного экзамена будут допускаться только выпускники текущего года, получившие зачет.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Сочинение (изложение) будет оцениваться по пяти критериям: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1. Соответствие теме;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2. Аргументация. Привлечение литературного материала;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3. Композиция и логика рассуждения;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4. Качество письменной речи;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5. Грамотность.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Время написания сочинения – 3 часа 55 минут.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Писать итоговое сочинение (изложение) выпускники будут в первую среду декабря в своих школах по темам (текстам), сформированным </w:t>
      </w:r>
      <w:proofErr w:type="spellStart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Рособрнадзором</w:t>
      </w:r>
      <w:proofErr w:type="spellEnd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 по часовым поясам. В первую среду февраля и мая выпускникам будет предоставлена возможность пересдачи.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Ранее были определены пять основных направлений тем итогового сочинения в 2014-2015 учебном году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1.«Недаром помнит вся Россия…» (200-летний юбилей М.Ю. Лермонтова)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Темы сочинений, сформулированные на материале творчества М.Ю. Лермонтова, нацеливают на размышления о своеобразии творчества М.Ю. Лермонтова, особенностях проблематики его произведений, специфике художественной картины мира, характерных чертах </w:t>
      </w:r>
      <w:proofErr w:type="spellStart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лермонтовского</w:t>
      </w:r>
      <w:proofErr w:type="spellEnd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 xml:space="preserve"> героя и т.п.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2. Вопросы, заданные человечеству войной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proofErr w:type="gramStart"/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Темы данного направления ориентируют обучающихся на размышления о причинах войны, влиянии войны на судьбу человека и страны, о нравственном выборе человека на войне (с опорой на произведения отечественной и мировой литературы). </w:t>
      </w:r>
      <w:proofErr w:type="gramEnd"/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lastRenderedPageBreak/>
        <w:t>3. Человек и природа в отечественной и мировой литературе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Темы, сформулированные на основе указанной проблематики, позволяют поразмышлять над эстетическими, экологическими, социальными и др. аспектами взаимодействия человека и природы.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4. Спор поколений: вместе и врозь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Темы данного направления нацеливают на рассуждение о семейных ценностях, о различных гранях проблемы взаимоотношений между поколениями: психологической, социальной, нравственной и т.п. (с опорой на произведения отечественной и мировой литературы).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5. Чем люди живы? </w:t>
      </w:r>
    </w:p>
    <w:p w:rsidR="00AF5DBC" w:rsidRPr="00AF5DBC" w:rsidRDefault="00AF5DBC" w:rsidP="00AF5DBC">
      <w:pPr>
        <w:shd w:val="clear" w:color="auto" w:fill="FFFFFF"/>
        <w:spacing w:after="0" w:line="252" w:lineRule="atLeast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AF5DBC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Темы данного направления предполагают рассуждение о ценностных ориентирах человека и человечества, об этико-нравственных, философских, социальных аспектах бытия (на материале отечественной и мировой литературы).</w:t>
      </w:r>
    </w:p>
    <w:p w:rsidR="00546BDF" w:rsidRDefault="00AF5DBC"/>
    <w:sectPr w:rsidR="00546BDF" w:rsidSect="005C6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DBC"/>
    <w:rsid w:val="001C7BE7"/>
    <w:rsid w:val="005C6302"/>
    <w:rsid w:val="00AF5DBC"/>
    <w:rsid w:val="00E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02"/>
  </w:style>
  <w:style w:type="paragraph" w:styleId="2">
    <w:name w:val="heading 2"/>
    <w:basedOn w:val="a"/>
    <w:link w:val="20"/>
    <w:uiPriority w:val="9"/>
    <w:qFormat/>
    <w:rsid w:val="00AF5D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5D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F5DBC"/>
  </w:style>
  <w:style w:type="character" w:styleId="a3">
    <w:name w:val="Hyperlink"/>
    <w:basedOn w:val="a0"/>
    <w:uiPriority w:val="99"/>
    <w:semiHidden/>
    <w:unhideWhenUsed/>
    <w:rsid w:val="00AF5D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3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rnadzor.gov.ru/common/upload/doc_list/Rekommendatsii_po_organizatsii_i_provedeniu_itogovogo_sochineniya_izlozheniya.pdf" TargetMode="External"/><Relationship Id="rId4" Type="http://schemas.openxmlformats.org/officeDocument/2006/relationships/hyperlink" Target="http://obrnadzor.gov.ru/common/upload/doc_list/Kriteriii_otsenki_sochineniya_dlya_shkol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2</cp:revision>
  <dcterms:created xsi:type="dcterms:W3CDTF">2014-10-15T12:35:00Z</dcterms:created>
  <dcterms:modified xsi:type="dcterms:W3CDTF">2014-10-15T12:45:00Z</dcterms:modified>
</cp:coreProperties>
</file>